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62" w:type="pct"/>
        <w:tblBorders>
          <w:bottom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895"/>
        <w:gridCol w:w="6"/>
        <w:gridCol w:w="6"/>
      </w:tblGrid>
      <w:tr w:rsidR="00396B0C" w:rsidTr="006C6D57">
        <w:tc>
          <w:tcPr>
            <w:tcW w:w="4994" w:type="pct"/>
            <w:tcBorders>
              <w:bottom w:val="nil"/>
            </w:tcBorders>
          </w:tcPr>
          <w:p w:rsidR="00396B0C" w:rsidRDefault="00396B0C" w:rsidP="000B2695">
            <w:pPr>
              <w:pStyle w:val="MessageHeader"/>
              <w:ind w:left="0"/>
              <w:rPr>
                <w:sz w:val="16"/>
                <w:szCs w:val="16"/>
                <w:vertAlign w:val="superscript"/>
              </w:rPr>
            </w:pPr>
          </w:p>
          <w:tbl>
            <w:tblPr>
              <w:tblStyle w:val="TableGrid"/>
              <w:tblW w:w="10800" w:type="dxa"/>
              <w:tblInd w:w="85" w:type="dxa"/>
              <w:tblLook w:val="04A0"/>
            </w:tblPr>
            <w:tblGrid>
              <w:gridCol w:w="1096"/>
              <w:gridCol w:w="9704"/>
            </w:tblGrid>
            <w:tr w:rsidR="00F60B46" w:rsidTr="00F1660D">
              <w:tc>
                <w:tcPr>
                  <w:tcW w:w="1096" w:type="dxa"/>
                </w:tcPr>
                <w:p w:rsidR="00F60B46" w:rsidRPr="003545D1" w:rsidRDefault="00F60B46" w:rsidP="000B2695">
                  <w:pPr>
                    <w:pStyle w:val="MessageHeader"/>
                    <w:ind w:left="0"/>
                    <w:rPr>
                      <w:sz w:val="36"/>
                      <w:szCs w:val="36"/>
                      <w:vertAlign w:val="superscript"/>
                    </w:rPr>
                  </w:pPr>
                  <w:r w:rsidRPr="003545D1">
                    <w:rPr>
                      <w:sz w:val="36"/>
                      <w:szCs w:val="36"/>
                      <w:vertAlign w:val="superscript"/>
                    </w:rPr>
                    <w:t>TO</w:t>
                  </w:r>
                </w:p>
              </w:tc>
              <w:tc>
                <w:tcPr>
                  <w:tcW w:w="9704" w:type="dxa"/>
                </w:tcPr>
                <w:p w:rsidR="00F60B46" w:rsidRPr="003545D1" w:rsidRDefault="00BC22C6" w:rsidP="003545D1">
                  <w:pPr>
                    <w:pStyle w:val="MessageHeader"/>
                    <w:ind w:left="0"/>
                    <w:rPr>
                      <w:sz w:val="36"/>
                      <w:szCs w:val="36"/>
                      <w:vertAlign w:val="superscript"/>
                    </w:rPr>
                  </w:pPr>
                  <w:r>
                    <w:rPr>
                      <w:b/>
                      <w:sz w:val="36"/>
                      <w:szCs w:val="36"/>
                      <w:vertAlign w:val="superscript"/>
                    </w:rPr>
                    <w:t xml:space="preserve">DIRECTOR/PURCHASE </w:t>
                  </w:r>
                  <w:r w:rsidRPr="00BC22C6">
                    <w:rPr>
                      <w:b/>
                      <w:sz w:val="36"/>
                      <w:szCs w:val="36"/>
                      <w:vertAlign w:val="superscript"/>
                    </w:rPr>
                    <w:t>MANAGER</w:t>
                  </w:r>
                </w:p>
              </w:tc>
            </w:tr>
            <w:tr w:rsidR="003545D1" w:rsidTr="00A439F6">
              <w:tc>
                <w:tcPr>
                  <w:tcW w:w="10800" w:type="dxa"/>
                  <w:gridSpan w:val="2"/>
                </w:tcPr>
                <w:p w:rsidR="003545D1" w:rsidRPr="003545D1" w:rsidRDefault="003545D1" w:rsidP="003545D1">
                  <w:pPr>
                    <w:pStyle w:val="MessageHeader"/>
                    <w:ind w:left="0"/>
                    <w:rPr>
                      <w:sz w:val="36"/>
                      <w:szCs w:val="36"/>
                      <w:vertAlign w:val="superscript"/>
                    </w:rPr>
                  </w:pPr>
                  <w:r w:rsidRPr="003545D1">
                    <w:rPr>
                      <w:sz w:val="36"/>
                      <w:szCs w:val="36"/>
                      <w:vertAlign w:val="superscript"/>
                    </w:rPr>
                    <w:t xml:space="preserve">SUBJECT </w:t>
                  </w:r>
                  <w:r>
                    <w:rPr>
                      <w:sz w:val="36"/>
                      <w:szCs w:val="36"/>
                      <w:vertAlign w:val="superscript"/>
                    </w:rPr>
                    <w:t xml:space="preserve">     COMPANY INTRODUCTION / PRODUCT RANGE</w:t>
                  </w:r>
                </w:p>
              </w:tc>
            </w:tr>
          </w:tbl>
          <w:p w:rsidR="00182AF6" w:rsidRPr="0068515B" w:rsidRDefault="00182AF6" w:rsidP="000B2695">
            <w:pPr>
              <w:pStyle w:val="MessageHeader"/>
              <w:ind w:left="0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3" w:type="pct"/>
            <w:tcBorders>
              <w:bottom w:val="nil"/>
            </w:tcBorders>
          </w:tcPr>
          <w:p w:rsidR="00396B0C" w:rsidRPr="00820D93" w:rsidRDefault="00396B0C" w:rsidP="000B2695">
            <w:pPr>
              <w:pStyle w:val="MessageHeader"/>
              <w:ind w:left="0"/>
              <w:rPr>
                <w:szCs w:val="24"/>
              </w:rPr>
            </w:pPr>
          </w:p>
        </w:tc>
        <w:tc>
          <w:tcPr>
            <w:tcW w:w="3" w:type="pct"/>
            <w:tcBorders>
              <w:bottom w:val="nil"/>
            </w:tcBorders>
          </w:tcPr>
          <w:p w:rsidR="00396B0C" w:rsidRDefault="00396B0C" w:rsidP="000B2695">
            <w:pPr>
              <w:pStyle w:val="MessageHeader"/>
            </w:pPr>
          </w:p>
        </w:tc>
      </w:tr>
    </w:tbl>
    <w:p w:rsidR="003F0DC0" w:rsidRDefault="003F0DC0" w:rsidP="007C0EDD">
      <w:pPr>
        <w:jc w:val="center"/>
      </w:pPr>
    </w:p>
    <w:p w:rsidR="00396B0C" w:rsidRDefault="00396B0C" w:rsidP="00A439F6">
      <w:pPr>
        <w:ind w:left="90"/>
      </w:pPr>
      <w:r>
        <w:t>Dear Sir,</w:t>
      </w:r>
    </w:p>
    <w:p w:rsidR="0068515B" w:rsidRDefault="0068515B" w:rsidP="00A439F6"/>
    <w:p w:rsidR="00396B0C" w:rsidRDefault="00A439F6" w:rsidP="00A439F6">
      <w:pPr>
        <w:ind w:left="90" w:hanging="180"/>
        <w:jc w:val="both"/>
      </w:pPr>
      <w:r>
        <w:t xml:space="preserve">   </w:t>
      </w:r>
      <w:r w:rsidR="0068515B">
        <w:t xml:space="preserve">We would like to introduce our organization as leading Importer, Exporter and Stockiest of Structural steel in </w:t>
      </w:r>
      <w:r>
        <w:t xml:space="preserve">  </w:t>
      </w:r>
      <w:r w:rsidR="0068515B">
        <w:t>Middle East. We would like to develop our trade with your organization through your valued enquiries and    co-operation.</w:t>
      </w:r>
    </w:p>
    <w:p w:rsidR="0068515B" w:rsidRDefault="0068515B" w:rsidP="00A439F6"/>
    <w:p w:rsidR="00A439F6" w:rsidRDefault="00A439F6" w:rsidP="00A439F6">
      <w:pPr>
        <w:ind w:left="90" w:hanging="90"/>
        <w:jc w:val="both"/>
      </w:pPr>
      <w:r>
        <w:t xml:space="preserve"> </w:t>
      </w:r>
      <w:r w:rsidR="0068515B">
        <w:t xml:space="preserve">We assure you prompt services, impeccable quality and competitive pricing to satisfy your requirements. We stock Structural Steel of the highest quality from leading mills in Europe, Far East, </w:t>
      </w:r>
      <w:r>
        <w:t>and CIS</w:t>
      </w:r>
      <w:r w:rsidR="0068515B">
        <w:t xml:space="preserve">. </w:t>
      </w:r>
    </w:p>
    <w:p w:rsidR="0068515B" w:rsidRDefault="00A439F6" w:rsidP="00A439F6">
      <w:pPr>
        <w:jc w:val="both"/>
      </w:pPr>
      <w:r>
        <w:t xml:space="preserve"> </w:t>
      </w:r>
      <w:r w:rsidR="0068515B">
        <w:t>We have listed below our inventory range.</w:t>
      </w:r>
    </w:p>
    <w:p w:rsidR="0068515B" w:rsidRDefault="0068515B" w:rsidP="00A439F6">
      <w:pPr>
        <w:jc w:val="both"/>
      </w:pPr>
      <w:r>
        <w:t xml:space="preserve"> </w:t>
      </w:r>
    </w:p>
    <w:tbl>
      <w:tblPr>
        <w:tblStyle w:val="TableGrid"/>
        <w:tblW w:w="0" w:type="auto"/>
        <w:tblInd w:w="198" w:type="dxa"/>
        <w:tblLayout w:type="fixed"/>
        <w:tblLook w:val="04A0"/>
      </w:tblPr>
      <w:tblGrid>
        <w:gridCol w:w="2523"/>
        <w:gridCol w:w="1707"/>
        <w:gridCol w:w="1260"/>
        <w:gridCol w:w="2340"/>
        <w:gridCol w:w="1334"/>
        <w:gridCol w:w="1627"/>
      </w:tblGrid>
      <w:tr w:rsidR="00303417" w:rsidTr="00AF2AA9">
        <w:tc>
          <w:tcPr>
            <w:tcW w:w="2523" w:type="dxa"/>
          </w:tcPr>
          <w:p w:rsidR="00303417" w:rsidRPr="00AF2AA9" w:rsidRDefault="00572040" w:rsidP="00AF2AA9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AF2AA9">
              <w:rPr>
                <w:b/>
              </w:rPr>
              <w:t xml:space="preserve">Long </w:t>
            </w:r>
            <w:r w:rsidR="00303417" w:rsidRPr="00AF2AA9">
              <w:rPr>
                <w:b/>
              </w:rPr>
              <w:t>Product</w:t>
            </w:r>
            <w:r w:rsidRPr="00AF2AA9">
              <w:rPr>
                <w:b/>
              </w:rPr>
              <w:t>s</w:t>
            </w:r>
          </w:p>
        </w:tc>
        <w:tc>
          <w:tcPr>
            <w:tcW w:w="1707" w:type="dxa"/>
          </w:tcPr>
          <w:p w:rsidR="00303417" w:rsidRDefault="00303417" w:rsidP="0068515B">
            <w:pPr>
              <w:jc w:val="both"/>
            </w:pPr>
            <w:r>
              <w:t>Size</w:t>
            </w:r>
          </w:p>
        </w:tc>
        <w:tc>
          <w:tcPr>
            <w:tcW w:w="1260" w:type="dxa"/>
          </w:tcPr>
          <w:p w:rsidR="00303417" w:rsidRDefault="00303417" w:rsidP="0068515B">
            <w:pPr>
              <w:jc w:val="both"/>
            </w:pPr>
            <w:r>
              <w:t>Grade</w:t>
            </w:r>
          </w:p>
        </w:tc>
        <w:tc>
          <w:tcPr>
            <w:tcW w:w="2340" w:type="dxa"/>
          </w:tcPr>
          <w:p w:rsidR="00303417" w:rsidRPr="00AF2AA9" w:rsidRDefault="00572040" w:rsidP="00AF2AA9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AF2AA9">
              <w:rPr>
                <w:b/>
              </w:rPr>
              <w:t xml:space="preserve">Flat </w:t>
            </w:r>
            <w:r w:rsidR="00303417" w:rsidRPr="00AF2AA9">
              <w:rPr>
                <w:b/>
              </w:rPr>
              <w:t>Produ</w:t>
            </w:r>
            <w:r w:rsidR="00AF2AA9">
              <w:rPr>
                <w:b/>
              </w:rPr>
              <w:t>cts</w:t>
            </w:r>
          </w:p>
        </w:tc>
        <w:tc>
          <w:tcPr>
            <w:tcW w:w="1334" w:type="dxa"/>
          </w:tcPr>
          <w:p w:rsidR="00303417" w:rsidRDefault="00303417" w:rsidP="000E6D24">
            <w:pPr>
              <w:jc w:val="both"/>
            </w:pPr>
            <w:r>
              <w:t>Size</w:t>
            </w:r>
          </w:p>
        </w:tc>
        <w:tc>
          <w:tcPr>
            <w:tcW w:w="1627" w:type="dxa"/>
          </w:tcPr>
          <w:p w:rsidR="00303417" w:rsidRDefault="00303417" w:rsidP="000E6D24">
            <w:pPr>
              <w:jc w:val="both"/>
            </w:pPr>
            <w:r>
              <w:t>Grade</w:t>
            </w:r>
          </w:p>
        </w:tc>
      </w:tr>
      <w:tr w:rsidR="00F60B46" w:rsidTr="00AF2AA9">
        <w:trPr>
          <w:trHeight w:val="458"/>
        </w:trPr>
        <w:tc>
          <w:tcPr>
            <w:tcW w:w="10791" w:type="dxa"/>
            <w:gridSpan w:val="6"/>
          </w:tcPr>
          <w:p w:rsidR="00AF2AA9" w:rsidRDefault="00AF2AA9" w:rsidP="00AF2AA9">
            <w:pPr>
              <w:pStyle w:val="ListParagraph"/>
              <w:jc w:val="both"/>
            </w:pPr>
          </w:p>
          <w:p w:rsidR="00F60B46" w:rsidRDefault="00F60B46" w:rsidP="00F60B46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Deformed Steel Bar   Grade BS 4449  Grade 460B Turkey  Size 8mm to 32 mm</w:t>
            </w:r>
          </w:p>
          <w:p w:rsidR="00AF2AA9" w:rsidRDefault="00AF2AA9" w:rsidP="00AF2AA9">
            <w:pPr>
              <w:pStyle w:val="ListParagraph"/>
              <w:jc w:val="both"/>
            </w:pPr>
          </w:p>
        </w:tc>
      </w:tr>
      <w:tr w:rsidR="00AF2AA9" w:rsidTr="00AF2AA9">
        <w:tc>
          <w:tcPr>
            <w:tcW w:w="2523" w:type="dxa"/>
          </w:tcPr>
          <w:p w:rsidR="00AF2AA9" w:rsidRDefault="00AF2AA9" w:rsidP="00F60B46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Universal Beams (UB)</w:t>
            </w:r>
          </w:p>
        </w:tc>
        <w:tc>
          <w:tcPr>
            <w:tcW w:w="1707" w:type="dxa"/>
          </w:tcPr>
          <w:p w:rsidR="00AF2AA9" w:rsidRDefault="00AF2AA9" w:rsidP="00386EE1">
            <w:pPr>
              <w:jc w:val="both"/>
            </w:pPr>
            <w:r>
              <w:t xml:space="preserve">127x76 till 914x419 mm </w:t>
            </w:r>
          </w:p>
        </w:tc>
        <w:tc>
          <w:tcPr>
            <w:tcW w:w="1260" w:type="dxa"/>
          </w:tcPr>
          <w:p w:rsidR="00AF2AA9" w:rsidRDefault="00AF2AA9" w:rsidP="00386EE1">
            <w:pPr>
              <w:jc w:val="both"/>
            </w:pPr>
            <w:r>
              <w:t xml:space="preserve">EN 10025 </w:t>
            </w:r>
          </w:p>
          <w:p w:rsidR="00AF2AA9" w:rsidRDefault="00AF2AA9" w:rsidP="00386EE1">
            <w:pPr>
              <w:jc w:val="both"/>
            </w:pPr>
            <w:r>
              <w:t>S 275 JR</w:t>
            </w:r>
          </w:p>
        </w:tc>
        <w:tc>
          <w:tcPr>
            <w:tcW w:w="2340" w:type="dxa"/>
            <w:vMerge w:val="restart"/>
          </w:tcPr>
          <w:p w:rsidR="00AF2AA9" w:rsidRDefault="00AF2AA9" w:rsidP="00AF2AA9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HR Plate/ Sheets</w:t>
            </w:r>
          </w:p>
          <w:p w:rsidR="00AF2AA9" w:rsidRDefault="00AF2AA9" w:rsidP="00386EE1">
            <w:pPr>
              <w:jc w:val="both"/>
            </w:pPr>
            <w:r>
              <w:t xml:space="preserve">            (Thickness</w:t>
            </w:r>
          </w:p>
          <w:p w:rsidR="00AF2AA9" w:rsidRDefault="00AF2AA9" w:rsidP="00386EE1">
            <w:pPr>
              <w:jc w:val="both"/>
            </w:pPr>
            <w:r>
              <w:rPr>
                <w:b/>
              </w:rPr>
              <w:t xml:space="preserve">             </w:t>
            </w:r>
            <w:r w:rsidRPr="00572040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572040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572040">
              <w:rPr>
                <w:b/>
              </w:rPr>
              <w:t>50</w:t>
            </w:r>
            <w:r>
              <w:t xml:space="preserve"> mm)</w:t>
            </w:r>
          </w:p>
        </w:tc>
        <w:tc>
          <w:tcPr>
            <w:tcW w:w="1334" w:type="dxa"/>
            <w:vMerge w:val="restart"/>
          </w:tcPr>
          <w:p w:rsidR="00AF2AA9" w:rsidRDefault="00AF2AA9" w:rsidP="00386EE1">
            <w:pPr>
              <w:jc w:val="both"/>
            </w:pPr>
            <w:r>
              <w:t>1219x2438 1500x6000</w:t>
            </w:r>
          </w:p>
          <w:p w:rsidR="00AF2AA9" w:rsidRDefault="00AF2AA9" w:rsidP="00386EE1">
            <w:pPr>
              <w:jc w:val="both"/>
            </w:pPr>
            <w:r>
              <w:t>2000x6000</w:t>
            </w:r>
          </w:p>
          <w:p w:rsidR="00AF2AA9" w:rsidRDefault="00AF2AA9" w:rsidP="00386EE1">
            <w:pPr>
              <w:jc w:val="both"/>
            </w:pPr>
            <w:r>
              <w:t>3050x12000</w:t>
            </w:r>
          </w:p>
        </w:tc>
        <w:tc>
          <w:tcPr>
            <w:tcW w:w="1627" w:type="dxa"/>
            <w:vMerge w:val="restart"/>
          </w:tcPr>
          <w:p w:rsidR="00AF2AA9" w:rsidRDefault="00AF2AA9" w:rsidP="00386EE1">
            <w:pPr>
              <w:jc w:val="both"/>
            </w:pPr>
            <w:r>
              <w:t>EN 10025 S275JR/</w:t>
            </w:r>
          </w:p>
          <w:p w:rsidR="00AF2AA9" w:rsidRDefault="00AF2AA9" w:rsidP="00386EE1">
            <w:pPr>
              <w:jc w:val="both"/>
            </w:pPr>
            <w:r>
              <w:t>BS4360 Gr43A/</w:t>
            </w:r>
          </w:p>
          <w:p w:rsidR="00AF2AA9" w:rsidRDefault="00AF2AA9" w:rsidP="00386EE1">
            <w:pPr>
              <w:jc w:val="both"/>
            </w:pPr>
            <w:r>
              <w:t>ASTM A36/</w:t>
            </w:r>
          </w:p>
          <w:p w:rsidR="00AF2AA9" w:rsidRDefault="00AF2AA9" w:rsidP="00386EE1">
            <w:pPr>
              <w:jc w:val="both"/>
            </w:pPr>
            <w:r>
              <w:t>Q235</w:t>
            </w:r>
          </w:p>
        </w:tc>
      </w:tr>
      <w:tr w:rsidR="00AF2AA9" w:rsidTr="00AF2AA9">
        <w:tc>
          <w:tcPr>
            <w:tcW w:w="2523" w:type="dxa"/>
          </w:tcPr>
          <w:p w:rsidR="00AF2AA9" w:rsidRDefault="00AF2AA9" w:rsidP="00F60B46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Universal Columns (UC)</w:t>
            </w:r>
          </w:p>
        </w:tc>
        <w:tc>
          <w:tcPr>
            <w:tcW w:w="1707" w:type="dxa"/>
          </w:tcPr>
          <w:p w:rsidR="00AF2AA9" w:rsidRDefault="00AF2AA9" w:rsidP="009972AF">
            <w:pPr>
              <w:jc w:val="both"/>
            </w:pPr>
            <w:r>
              <w:t>152x152 till 356x406 m</w:t>
            </w:r>
          </w:p>
          <w:p w:rsidR="00AF2AA9" w:rsidRDefault="00AF2AA9" w:rsidP="009972AF">
            <w:pPr>
              <w:jc w:val="both"/>
            </w:pPr>
          </w:p>
        </w:tc>
        <w:tc>
          <w:tcPr>
            <w:tcW w:w="1260" w:type="dxa"/>
          </w:tcPr>
          <w:p w:rsidR="00AF2AA9" w:rsidRDefault="00AF2AA9" w:rsidP="0068515B">
            <w:pPr>
              <w:jc w:val="both"/>
            </w:pPr>
            <w:r>
              <w:t>EN 10025</w:t>
            </w:r>
          </w:p>
          <w:p w:rsidR="00AF2AA9" w:rsidRDefault="00AF2AA9" w:rsidP="0068515B">
            <w:pPr>
              <w:jc w:val="both"/>
            </w:pPr>
            <w:r>
              <w:t>S 275 JR</w:t>
            </w:r>
          </w:p>
        </w:tc>
        <w:tc>
          <w:tcPr>
            <w:tcW w:w="2340" w:type="dxa"/>
            <w:vMerge/>
          </w:tcPr>
          <w:p w:rsidR="00AF2AA9" w:rsidRDefault="00AF2AA9" w:rsidP="0068515B">
            <w:pPr>
              <w:jc w:val="both"/>
            </w:pPr>
          </w:p>
        </w:tc>
        <w:tc>
          <w:tcPr>
            <w:tcW w:w="1334" w:type="dxa"/>
            <w:vMerge/>
          </w:tcPr>
          <w:p w:rsidR="00AF2AA9" w:rsidRDefault="00AF2AA9" w:rsidP="0068515B">
            <w:pPr>
              <w:jc w:val="both"/>
            </w:pPr>
          </w:p>
        </w:tc>
        <w:tc>
          <w:tcPr>
            <w:tcW w:w="1627" w:type="dxa"/>
            <w:vMerge/>
          </w:tcPr>
          <w:p w:rsidR="00AF2AA9" w:rsidRDefault="00AF2AA9" w:rsidP="0068515B">
            <w:pPr>
              <w:jc w:val="both"/>
            </w:pPr>
          </w:p>
        </w:tc>
      </w:tr>
      <w:tr w:rsidR="00303417" w:rsidTr="00AF2AA9">
        <w:tc>
          <w:tcPr>
            <w:tcW w:w="2523" w:type="dxa"/>
          </w:tcPr>
          <w:p w:rsidR="00303417" w:rsidRDefault="00303417" w:rsidP="00F60B46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JIS Beams (I)</w:t>
            </w:r>
          </w:p>
        </w:tc>
        <w:tc>
          <w:tcPr>
            <w:tcW w:w="1707" w:type="dxa"/>
          </w:tcPr>
          <w:p w:rsidR="00303417" w:rsidRDefault="00303417" w:rsidP="009972AF">
            <w:pPr>
              <w:jc w:val="both"/>
            </w:pPr>
            <w:r>
              <w:t>100x50 till 900x300 mm</w:t>
            </w:r>
          </w:p>
        </w:tc>
        <w:tc>
          <w:tcPr>
            <w:tcW w:w="1260" w:type="dxa"/>
          </w:tcPr>
          <w:p w:rsidR="00724B6F" w:rsidRDefault="00303417" w:rsidP="0068515B">
            <w:pPr>
              <w:jc w:val="both"/>
            </w:pPr>
            <w:r>
              <w:t>JIS G 3101/</w:t>
            </w:r>
          </w:p>
          <w:p w:rsidR="00724B6F" w:rsidRDefault="00303417" w:rsidP="0068515B">
            <w:pPr>
              <w:jc w:val="both"/>
            </w:pPr>
            <w:r>
              <w:t xml:space="preserve">SS 400 / </w:t>
            </w:r>
          </w:p>
          <w:p w:rsidR="00303417" w:rsidRDefault="00303417" w:rsidP="0068515B">
            <w:pPr>
              <w:jc w:val="both"/>
            </w:pPr>
            <w:r>
              <w:t>Q235</w:t>
            </w:r>
          </w:p>
        </w:tc>
        <w:tc>
          <w:tcPr>
            <w:tcW w:w="2340" w:type="dxa"/>
          </w:tcPr>
          <w:p w:rsidR="00BB420C" w:rsidRDefault="00BB420C" w:rsidP="00AF2AA9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HR Sheet</w:t>
            </w:r>
          </w:p>
          <w:p w:rsidR="00303417" w:rsidRDefault="00AF2AA9" w:rsidP="0068515B">
            <w:pPr>
              <w:jc w:val="both"/>
            </w:pPr>
            <w:r>
              <w:t xml:space="preserve">            </w:t>
            </w:r>
            <w:r w:rsidR="00BB420C">
              <w:t>Chequered</w:t>
            </w:r>
          </w:p>
          <w:p w:rsidR="00BB420C" w:rsidRDefault="00AF2AA9" w:rsidP="0068515B">
            <w:pPr>
              <w:jc w:val="both"/>
            </w:pPr>
            <w:r>
              <w:t xml:space="preserve">            </w:t>
            </w:r>
            <w:r w:rsidR="00BB420C">
              <w:t>(Thickness</w:t>
            </w:r>
          </w:p>
          <w:p w:rsidR="00BB420C" w:rsidRDefault="00AF2AA9" w:rsidP="00BB420C">
            <w:pPr>
              <w:jc w:val="both"/>
            </w:pPr>
            <w:r>
              <w:t xml:space="preserve">            </w:t>
            </w:r>
            <w:r w:rsidR="00BB420C">
              <w:t>3</w:t>
            </w:r>
            <w:r>
              <w:t xml:space="preserve"> </w:t>
            </w:r>
            <w:r w:rsidR="00BB420C">
              <w:t>– 12 mm)</w:t>
            </w:r>
          </w:p>
        </w:tc>
        <w:tc>
          <w:tcPr>
            <w:tcW w:w="1334" w:type="dxa"/>
          </w:tcPr>
          <w:p w:rsidR="00303417" w:rsidRDefault="00D2584F" w:rsidP="0068515B">
            <w:pPr>
              <w:jc w:val="both"/>
            </w:pPr>
            <w:r>
              <w:t>1219x2438</w:t>
            </w:r>
          </w:p>
          <w:p w:rsidR="00BB420C" w:rsidRDefault="00BB420C" w:rsidP="0068515B">
            <w:pPr>
              <w:jc w:val="both"/>
            </w:pPr>
            <w:r>
              <w:t>1219x4876</w:t>
            </w:r>
          </w:p>
          <w:p w:rsidR="00BB420C" w:rsidRDefault="00BB420C" w:rsidP="0068515B">
            <w:pPr>
              <w:jc w:val="both"/>
            </w:pPr>
            <w:r>
              <w:t>1524x6096</w:t>
            </w:r>
          </w:p>
        </w:tc>
        <w:tc>
          <w:tcPr>
            <w:tcW w:w="1627" w:type="dxa"/>
          </w:tcPr>
          <w:p w:rsidR="00572040" w:rsidRDefault="00D2584F" w:rsidP="0068515B">
            <w:pPr>
              <w:jc w:val="both"/>
            </w:pPr>
            <w:r>
              <w:t>ASTM A36/</w:t>
            </w:r>
          </w:p>
          <w:p w:rsidR="00303417" w:rsidRDefault="00572040" w:rsidP="0068515B">
            <w:pPr>
              <w:jc w:val="both"/>
            </w:pPr>
            <w:r>
              <w:t>ST 37-2</w:t>
            </w:r>
          </w:p>
        </w:tc>
      </w:tr>
      <w:tr w:rsidR="00303417" w:rsidTr="00AF2AA9">
        <w:tc>
          <w:tcPr>
            <w:tcW w:w="2523" w:type="dxa"/>
          </w:tcPr>
          <w:p w:rsidR="00303417" w:rsidRDefault="00303417" w:rsidP="00F60B46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JIS Beams (H)</w:t>
            </w:r>
          </w:p>
        </w:tc>
        <w:tc>
          <w:tcPr>
            <w:tcW w:w="1707" w:type="dxa"/>
          </w:tcPr>
          <w:p w:rsidR="00303417" w:rsidRDefault="00303417" w:rsidP="009972AF">
            <w:pPr>
              <w:jc w:val="both"/>
            </w:pPr>
            <w:r>
              <w:t>100x100 till 400x400 mm</w:t>
            </w:r>
          </w:p>
        </w:tc>
        <w:tc>
          <w:tcPr>
            <w:tcW w:w="1260" w:type="dxa"/>
          </w:tcPr>
          <w:p w:rsidR="00724B6F" w:rsidRDefault="00303417" w:rsidP="000E6D24">
            <w:pPr>
              <w:jc w:val="both"/>
            </w:pPr>
            <w:r>
              <w:t>JIS G 3101/</w:t>
            </w:r>
          </w:p>
          <w:p w:rsidR="00724B6F" w:rsidRDefault="00303417" w:rsidP="000E6D24">
            <w:pPr>
              <w:jc w:val="both"/>
            </w:pPr>
            <w:r>
              <w:t xml:space="preserve">SS 400 / </w:t>
            </w:r>
          </w:p>
          <w:p w:rsidR="00303417" w:rsidRDefault="00303417" w:rsidP="000E6D24">
            <w:pPr>
              <w:jc w:val="both"/>
            </w:pPr>
            <w:r>
              <w:t>Q235</w:t>
            </w:r>
          </w:p>
        </w:tc>
        <w:tc>
          <w:tcPr>
            <w:tcW w:w="2340" w:type="dxa"/>
          </w:tcPr>
          <w:p w:rsidR="00303417" w:rsidRDefault="005A6494" w:rsidP="00AF2AA9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CR Sheet</w:t>
            </w:r>
          </w:p>
          <w:p w:rsidR="00AF2AA9" w:rsidRDefault="00AF2AA9" w:rsidP="00572040">
            <w:pPr>
              <w:jc w:val="both"/>
            </w:pPr>
            <w:r>
              <w:t xml:space="preserve">            </w:t>
            </w:r>
            <w:r w:rsidR="00572040">
              <w:t xml:space="preserve">(Thickness </w:t>
            </w:r>
            <w:r>
              <w:t xml:space="preserve">                                                   </w:t>
            </w:r>
          </w:p>
          <w:p w:rsidR="00AF2AA9" w:rsidRDefault="00AF2AA9" w:rsidP="00572040">
            <w:pPr>
              <w:jc w:val="both"/>
            </w:pPr>
            <w:r>
              <w:t xml:space="preserve">            </w:t>
            </w:r>
            <w:r w:rsidR="00572040" w:rsidRPr="00572040">
              <w:rPr>
                <w:b/>
              </w:rPr>
              <w:t>0.7</w:t>
            </w:r>
            <w:r>
              <w:rPr>
                <w:b/>
              </w:rPr>
              <w:t xml:space="preserve"> </w:t>
            </w:r>
            <w:r w:rsidR="00572040" w:rsidRPr="00572040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572040" w:rsidRPr="00572040">
              <w:rPr>
                <w:b/>
              </w:rPr>
              <w:t>1.50</w:t>
            </w:r>
            <w:r w:rsidR="00572040">
              <w:t xml:space="preserve"> </w:t>
            </w:r>
          </w:p>
          <w:p w:rsidR="00572040" w:rsidRDefault="00AF2AA9" w:rsidP="00AF2AA9">
            <w:pPr>
              <w:jc w:val="both"/>
            </w:pPr>
            <w:r>
              <w:t xml:space="preserve">            </w:t>
            </w:r>
            <w:r w:rsidR="00572040">
              <w:t>mm)</w:t>
            </w:r>
          </w:p>
        </w:tc>
        <w:tc>
          <w:tcPr>
            <w:tcW w:w="1334" w:type="dxa"/>
          </w:tcPr>
          <w:p w:rsidR="00303417" w:rsidRDefault="00572040" w:rsidP="0068515B">
            <w:pPr>
              <w:jc w:val="both"/>
            </w:pPr>
            <w:r>
              <w:t>1219x2438</w:t>
            </w:r>
          </w:p>
          <w:p w:rsidR="00572040" w:rsidRDefault="00572040" w:rsidP="0068515B">
            <w:pPr>
              <w:jc w:val="both"/>
            </w:pPr>
            <w:r>
              <w:t>1219xCoil</w:t>
            </w:r>
          </w:p>
        </w:tc>
        <w:tc>
          <w:tcPr>
            <w:tcW w:w="1627" w:type="dxa"/>
          </w:tcPr>
          <w:p w:rsidR="00303417" w:rsidRDefault="00572040" w:rsidP="0068515B">
            <w:pPr>
              <w:jc w:val="both"/>
            </w:pPr>
            <w:r>
              <w:t>GOST 1050-88/</w:t>
            </w:r>
          </w:p>
          <w:p w:rsidR="00572040" w:rsidRDefault="00572040" w:rsidP="0068515B">
            <w:pPr>
              <w:jc w:val="both"/>
            </w:pPr>
            <w:r>
              <w:t>08 KP</w:t>
            </w:r>
          </w:p>
        </w:tc>
      </w:tr>
      <w:tr w:rsidR="00303417" w:rsidTr="00AF2AA9">
        <w:tc>
          <w:tcPr>
            <w:tcW w:w="2523" w:type="dxa"/>
          </w:tcPr>
          <w:p w:rsidR="00303417" w:rsidRDefault="00303417" w:rsidP="00F60B46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European Beams (HEA/HEB)</w:t>
            </w:r>
          </w:p>
        </w:tc>
        <w:tc>
          <w:tcPr>
            <w:tcW w:w="1707" w:type="dxa"/>
          </w:tcPr>
          <w:p w:rsidR="00303417" w:rsidRDefault="00303417" w:rsidP="0068515B">
            <w:pPr>
              <w:jc w:val="both"/>
            </w:pPr>
            <w:r>
              <w:t>100x100 till 1000x300 mm</w:t>
            </w:r>
          </w:p>
        </w:tc>
        <w:tc>
          <w:tcPr>
            <w:tcW w:w="1260" w:type="dxa"/>
          </w:tcPr>
          <w:p w:rsidR="00724B6F" w:rsidRDefault="00724B6F" w:rsidP="000E6D24">
            <w:pPr>
              <w:jc w:val="both"/>
            </w:pPr>
            <w:r>
              <w:t>EN 10025</w:t>
            </w:r>
          </w:p>
          <w:p w:rsidR="00303417" w:rsidRDefault="00303417" w:rsidP="000E6D24">
            <w:pPr>
              <w:jc w:val="both"/>
            </w:pPr>
            <w:r>
              <w:t>S 275 JR</w:t>
            </w:r>
          </w:p>
        </w:tc>
        <w:tc>
          <w:tcPr>
            <w:tcW w:w="2340" w:type="dxa"/>
          </w:tcPr>
          <w:p w:rsidR="00303417" w:rsidRDefault="00572040" w:rsidP="00AF2AA9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GI </w:t>
            </w:r>
            <w:r w:rsidR="005A6494">
              <w:t>Sheet</w:t>
            </w:r>
            <w:r>
              <w:t xml:space="preserve"> (Thickness </w:t>
            </w:r>
            <w:r w:rsidRPr="00AF2AA9">
              <w:rPr>
                <w:b/>
              </w:rPr>
              <w:t>0.4</w:t>
            </w:r>
            <w:r w:rsidR="00AF2AA9">
              <w:rPr>
                <w:b/>
              </w:rPr>
              <w:t xml:space="preserve"> </w:t>
            </w:r>
            <w:r w:rsidRPr="00AF2AA9">
              <w:rPr>
                <w:b/>
              </w:rPr>
              <w:t>-</w:t>
            </w:r>
            <w:r w:rsidR="00AF2AA9">
              <w:rPr>
                <w:b/>
              </w:rPr>
              <w:t xml:space="preserve"> </w:t>
            </w:r>
            <w:r w:rsidRPr="00AF2AA9">
              <w:rPr>
                <w:b/>
              </w:rPr>
              <w:t>2.50</w:t>
            </w:r>
            <w:r>
              <w:t xml:space="preserve"> mm)</w:t>
            </w:r>
          </w:p>
        </w:tc>
        <w:tc>
          <w:tcPr>
            <w:tcW w:w="1334" w:type="dxa"/>
          </w:tcPr>
          <w:p w:rsidR="00303417" w:rsidRDefault="00572040" w:rsidP="0068515B">
            <w:pPr>
              <w:jc w:val="both"/>
            </w:pPr>
            <w:r>
              <w:t>1219x2438</w:t>
            </w:r>
          </w:p>
          <w:p w:rsidR="00572040" w:rsidRDefault="00572040" w:rsidP="0068515B">
            <w:pPr>
              <w:jc w:val="both"/>
            </w:pPr>
            <w:r>
              <w:t>1219xCoil</w:t>
            </w:r>
          </w:p>
        </w:tc>
        <w:tc>
          <w:tcPr>
            <w:tcW w:w="1627" w:type="dxa"/>
          </w:tcPr>
          <w:p w:rsidR="00572040" w:rsidRDefault="00572040" w:rsidP="0068515B">
            <w:pPr>
              <w:jc w:val="both"/>
            </w:pPr>
            <w:r>
              <w:t xml:space="preserve">ASTM A 653/    </w:t>
            </w:r>
          </w:p>
          <w:p w:rsidR="00303417" w:rsidRDefault="00572040" w:rsidP="0068515B">
            <w:pPr>
              <w:jc w:val="both"/>
            </w:pPr>
            <w:r>
              <w:t xml:space="preserve">JIS G 3302 </w:t>
            </w:r>
          </w:p>
        </w:tc>
      </w:tr>
      <w:tr w:rsidR="00724B6F" w:rsidTr="00AF2AA9">
        <w:tc>
          <w:tcPr>
            <w:tcW w:w="2523" w:type="dxa"/>
          </w:tcPr>
          <w:p w:rsidR="00AF2AA9" w:rsidRDefault="00724B6F" w:rsidP="00F60B46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European Beams</w:t>
            </w:r>
          </w:p>
          <w:p w:rsidR="00724B6F" w:rsidRDefault="00724B6F" w:rsidP="00AF2AA9">
            <w:pPr>
              <w:pStyle w:val="ListParagraph"/>
              <w:jc w:val="both"/>
            </w:pPr>
            <w:r>
              <w:t>(IPE</w:t>
            </w:r>
            <w:r w:rsidR="00AF2AA9">
              <w:t xml:space="preserve"> </w:t>
            </w:r>
            <w:r>
              <w:t>/</w:t>
            </w:r>
            <w:r w:rsidR="00AF2AA9">
              <w:t xml:space="preserve"> </w:t>
            </w:r>
            <w:r>
              <w:t>IPEAA)</w:t>
            </w:r>
          </w:p>
        </w:tc>
        <w:tc>
          <w:tcPr>
            <w:tcW w:w="1707" w:type="dxa"/>
          </w:tcPr>
          <w:p w:rsidR="00724B6F" w:rsidRDefault="00724B6F" w:rsidP="0068515B">
            <w:pPr>
              <w:jc w:val="both"/>
            </w:pPr>
            <w:r>
              <w:t xml:space="preserve">100x55 till 500x200 mm </w:t>
            </w:r>
          </w:p>
        </w:tc>
        <w:tc>
          <w:tcPr>
            <w:tcW w:w="1260" w:type="dxa"/>
          </w:tcPr>
          <w:p w:rsidR="00724B6F" w:rsidRDefault="00724B6F" w:rsidP="00724B6F">
            <w:pPr>
              <w:jc w:val="both"/>
            </w:pPr>
            <w:r>
              <w:t>EN 10025</w:t>
            </w:r>
          </w:p>
          <w:p w:rsidR="00724B6F" w:rsidRDefault="00724B6F" w:rsidP="00724B6F">
            <w:pPr>
              <w:jc w:val="both"/>
            </w:pPr>
            <w:r>
              <w:t>S 275 JR/</w:t>
            </w:r>
          </w:p>
          <w:p w:rsidR="00724B6F" w:rsidRDefault="00BF601D" w:rsidP="00724B6F">
            <w:pPr>
              <w:jc w:val="both"/>
            </w:pPr>
            <w:r>
              <w:t>Q 235</w:t>
            </w:r>
          </w:p>
        </w:tc>
        <w:tc>
          <w:tcPr>
            <w:tcW w:w="2340" w:type="dxa"/>
          </w:tcPr>
          <w:p w:rsidR="00724B6F" w:rsidRDefault="00724B6F" w:rsidP="00AF2AA9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JIS Channels</w:t>
            </w:r>
          </w:p>
        </w:tc>
        <w:tc>
          <w:tcPr>
            <w:tcW w:w="1334" w:type="dxa"/>
          </w:tcPr>
          <w:p w:rsidR="00724B6F" w:rsidRDefault="00724B6F" w:rsidP="009445ED">
            <w:pPr>
              <w:jc w:val="both"/>
            </w:pPr>
            <w:r>
              <w:t xml:space="preserve">75x40 till 380x100 mm </w:t>
            </w:r>
          </w:p>
        </w:tc>
        <w:tc>
          <w:tcPr>
            <w:tcW w:w="1627" w:type="dxa"/>
          </w:tcPr>
          <w:p w:rsidR="00724B6F" w:rsidRDefault="00724B6F" w:rsidP="009445ED">
            <w:pPr>
              <w:jc w:val="both"/>
            </w:pPr>
            <w:r>
              <w:t xml:space="preserve">JIS G 3101/ </w:t>
            </w:r>
          </w:p>
          <w:p w:rsidR="00724B6F" w:rsidRDefault="00724B6F" w:rsidP="009445ED">
            <w:pPr>
              <w:jc w:val="both"/>
            </w:pPr>
            <w:r>
              <w:t xml:space="preserve">SS 400/ </w:t>
            </w:r>
          </w:p>
          <w:p w:rsidR="00724B6F" w:rsidRDefault="00724B6F" w:rsidP="009445ED">
            <w:pPr>
              <w:jc w:val="both"/>
            </w:pPr>
            <w:r>
              <w:t>Q235</w:t>
            </w:r>
          </w:p>
        </w:tc>
      </w:tr>
    </w:tbl>
    <w:p w:rsidR="00396B0C" w:rsidRDefault="00396B0C" w:rsidP="0068515B">
      <w:pPr>
        <w:ind w:left="720"/>
        <w:jc w:val="both"/>
      </w:pPr>
    </w:p>
    <w:p w:rsidR="00396B0C" w:rsidRDefault="00A439F6" w:rsidP="00A439F6">
      <w:pPr>
        <w:ind w:left="90" w:hanging="90"/>
        <w:jc w:val="both"/>
      </w:pPr>
      <w:r>
        <w:t xml:space="preserve">  </w:t>
      </w:r>
      <w:r w:rsidR="00F60B46">
        <w:t xml:space="preserve">For inquiries email : </w:t>
      </w:r>
      <w:r w:rsidR="00290C90" w:rsidRPr="00290C90">
        <w:rPr>
          <w:b/>
        </w:rPr>
        <w:t>jayesh.pandya</w:t>
      </w:r>
      <w:r w:rsidR="00F60B46" w:rsidRPr="00290C90">
        <w:rPr>
          <w:b/>
        </w:rPr>
        <w:t>@unarsco.com</w:t>
      </w:r>
      <w:r w:rsidR="006371CF">
        <w:rPr>
          <w:b/>
        </w:rPr>
        <w:tab/>
        <w:t>Mobile – 050 6408187</w:t>
      </w:r>
    </w:p>
    <w:p w:rsidR="00234AFF" w:rsidRDefault="00234AFF" w:rsidP="00A439F6">
      <w:pPr>
        <w:ind w:left="90" w:hanging="90"/>
        <w:jc w:val="both"/>
      </w:pPr>
    </w:p>
    <w:p w:rsidR="00396B0C" w:rsidRDefault="00A439F6" w:rsidP="00A439F6">
      <w:pPr>
        <w:ind w:left="90" w:hanging="90"/>
        <w:jc w:val="both"/>
      </w:pPr>
      <w:r>
        <w:t xml:space="preserve"> </w:t>
      </w:r>
      <w:r w:rsidR="00396B0C">
        <w:t>Regards,</w:t>
      </w:r>
    </w:p>
    <w:p w:rsidR="00396B0C" w:rsidRDefault="00A439F6" w:rsidP="00A439F6">
      <w:pPr>
        <w:ind w:left="90" w:hanging="90"/>
        <w:jc w:val="both"/>
      </w:pPr>
      <w:r>
        <w:t xml:space="preserve"> </w:t>
      </w:r>
      <w:r w:rsidR="00396B0C">
        <w:t xml:space="preserve">For </w:t>
      </w:r>
      <w:r w:rsidR="00396B0C" w:rsidRPr="00BF601D">
        <w:rPr>
          <w:b/>
        </w:rPr>
        <w:t>Universal Arab Steel Company FZE</w:t>
      </w:r>
    </w:p>
    <w:p w:rsidR="00396B0C" w:rsidRDefault="00396B0C" w:rsidP="00A439F6">
      <w:pPr>
        <w:ind w:left="90" w:hanging="90"/>
        <w:jc w:val="both"/>
      </w:pPr>
    </w:p>
    <w:p w:rsidR="00396B0C" w:rsidRDefault="00396B0C" w:rsidP="00A439F6">
      <w:pPr>
        <w:ind w:left="90" w:hanging="90"/>
        <w:jc w:val="both"/>
      </w:pPr>
    </w:p>
    <w:p w:rsidR="00396B0C" w:rsidRDefault="00A439F6" w:rsidP="00A439F6">
      <w:pPr>
        <w:ind w:left="90" w:hanging="90"/>
        <w:jc w:val="both"/>
      </w:pPr>
      <w:r>
        <w:t xml:space="preserve"> </w:t>
      </w:r>
      <w:r w:rsidR="00777608">
        <w:t>Jayesh Pandya</w:t>
      </w:r>
    </w:p>
    <w:p w:rsidR="00A439F6" w:rsidRDefault="00A439F6" w:rsidP="00A439F6">
      <w:pPr>
        <w:ind w:left="90" w:hanging="90"/>
        <w:jc w:val="both"/>
      </w:pPr>
      <w:r>
        <w:t xml:space="preserve"> </w:t>
      </w:r>
      <w:r w:rsidR="00724B6F">
        <w:t>Sales Manager</w:t>
      </w:r>
      <w:r w:rsidR="00F60B46">
        <w:t xml:space="preserve"> </w:t>
      </w:r>
      <w:r>
        <w:t xml:space="preserve"> </w:t>
      </w:r>
    </w:p>
    <w:sectPr w:rsidR="00A439F6" w:rsidSect="00E34988">
      <w:headerReference w:type="default" r:id="rId8"/>
      <w:footerReference w:type="default" r:id="rId9"/>
      <w:pgSz w:w="11907" w:h="16840" w:code="9"/>
      <w:pgMar w:top="1440" w:right="567" w:bottom="1440" w:left="567" w:header="360" w:footer="1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486" w:rsidRDefault="00741486">
      <w:r>
        <w:separator/>
      </w:r>
    </w:p>
  </w:endnote>
  <w:endnote w:type="continuationSeparator" w:id="1">
    <w:p w:rsidR="00741486" w:rsidRDefault="00741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988" w:rsidRDefault="001B6F48">
    <w:pPr>
      <w:pStyle w:val="Footer"/>
    </w:pPr>
    <w:r>
      <w:rPr>
        <w:noProof/>
      </w:rPr>
      <w:drawing>
        <wp:inline distT="0" distB="0" distL="0" distR="0">
          <wp:extent cx="6858000" cy="857250"/>
          <wp:effectExtent l="19050" t="0" r="0" b="0"/>
          <wp:docPr id="2" name="Picture 2" descr="Footer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486" w:rsidRDefault="00741486">
      <w:r>
        <w:separator/>
      </w:r>
    </w:p>
  </w:footnote>
  <w:footnote w:type="continuationSeparator" w:id="1">
    <w:p w:rsidR="00741486" w:rsidRDefault="00741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988" w:rsidRDefault="001B6F48" w:rsidP="00E34988">
    <w:pPr>
      <w:pStyle w:val="Header"/>
      <w:jc w:val="center"/>
    </w:pPr>
    <w:r>
      <w:rPr>
        <w:noProof/>
      </w:rPr>
      <w:drawing>
        <wp:inline distT="0" distB="0" distL="0" distR="0">
          <wp:extent cx="6858000" cy="523875"/>
          <wp:effectExtent l="19050" t="0" r="0" b="0"/>
          <wp:docPr id="1" name="Picture 1" descr="He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D705B"/>
    <w:multiLevelType w:val="hybridMultilevel"/>
    <w:tmpl w:val="C8E2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90583"/>
    <w:multiLevelType w:val="hybridMultilevel"/>
    <w:tmpl w:val="245E7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B308E"/>
    <w:multiLevelType w:val="hybridMultilevel"/>
    <w:tmpl w:val="4AA4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073199"/>
    <w:multiLevelType w:val="hybridMultilevel"/>
    <w:tmpl w:val="85104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6611C"/>
    <w:multiLevelType w:val="hybridMultilevel"/>
    <w:tmpl w:val="425AD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4988"/>
    <w:rsid w:val="000C0932"/>
    <w:rsid w:val="00182AF6"/>
    <w:rsid w:val="00192A5C"/>
    <w:rsid w:val="001A68D7"/>
    <w:rsid w:val="001B6F48"/>
    <w:rsid w:val="001C2EAB"/>
    <w:rsid w:val="001E085C"/>
    <w:rsid w:val="001E5350"/>
    <w:rsid w:val="00234AFF"/>
    <w:rsid w:val="00290C90"/>
    <w:rsid w:val="00303417"/>
    <w:rsid w:val="00326CFF"/>
    <w:rsid w:val="003333BC"/>
    <w:rsid w:val="003425D9"/>
    <w:rsid w:val="003545D1"/>
    <w:rsid w:val="0038579E"/>
    <w:rsid w:val="00396B0C"/>
    <w:rsid w:val="003C1895"/>
    <w:rsid w:val="003F0DC0"/>
    <w:rsid w:val="0048096E"/>
    <w:rsid w:val="00483512"/>
    <w:rsid w:val="00484D8C"/>
    <w:rsid w:val="004C670B"/>
    <w:rsid w:val="004E0A45"/>
    <w:rsid w:val="00572040"/>
    <w:rsid w:val="005A6494"/>
    <w:rsid w:val="006057F3"/>
    <w:rsid w:val="006371CF"/>
    <w:rsid w:val="0068515B"/>
    <w:rsid w:val="006C6D57"/>
    <w:rsid w:val="007058D7"/>
    <w:rsid w:val="00724B6F"/>
    <w:rsid w:val="00741486"/>
    <w:rsid w:val="00752F80"/>
    <w:rsid w:val="00777608"/>
    <w:rsid w:val="007C0EDD"/>
    <w:rsid w:val="00820D93"/>
    <w:rsid w:val="00887B2C"/>
    <w:rsid w:val="00907206"/>
    <w:rsid w:val="009972AF"/>
    <w:rsid w:val="009B7D94"/>
    <w:rsid w:val="009C3B29"/>
    <w:rsid w:val="009F162E"/>
    <w:rsid w:val="00A439F6"/>
    <w:rsid w:val="00A61D55"/>
    <w:rsid w:val="00AA3B79"/>
    <w:rsid w:val="00AF2AA9"/>
    <w:rsid w:val="00B36DFE"/>
    <w:rsid w:val="00B64F5A"/>
    <w:rsid w:val="00BA0518"/>
    <w:rsid w:val="00BB420C"/>
    <w:rsid w:val="00BC22C6"/>
    <w:rsid w:val="00BD55BD"/>
    <w:rsid w:val="00BF601D"/>
    <w:rsid w:val="00CA1FC2"/>
    <w:rsid w:val="00D2584F"/>
    <w:rsid w:val="00D315C3"/>
    <w:rsid w:val="00D44B0D"/>
    <w:rsid w:val="00D7126E"/>
    <w:rsid w:val="00DB4CD2"/>
    <w:rsid w:val="00DD4B52"/>
    <w:rsid w:val="00E34988"/>
    <w:rsid w:val="00E95844"/>
    <w:rsid w:val="00EC40EE"/>
    <w:rsid w:val="00F60B46"/>
    <w:rsid w:val="00F91167"/>
    <w:rsid w:val="00FB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72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49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498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96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6B0C"/>
    <w:rPr>
      <w:rFonts w:ascii="Tahoma" w:hAnsi="Tahoma" w:cs="Tahoma"/>
      <w:sz w:val="16"/>
      <w:szCs w:val="16"/>
    </w:rPr>
  </w:style>
  <w:style w:type="paragraph" w:customStyle="1" w:styleId="DocumentLabel">
    <w:name w:val="Document Label"/>
    <w:next w:val="Normal"/>
    <w:rsid w:val="00396B0C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styleId="Emphasis">
    <w:name w:val="Emphasis"/>
    <w:qFormat/>
    <w:rsid w:val="00396B0C"/>
    <w:rPr>
      <w:caps/>
      <w:spacing w:val="10"/>
      <w:sz w:val="16"/>
    </w:rPr>
  </w:style>
  <w:style w:type="paragraph" w:styleId="MessageHeader">
    <w:name w:val="Message Header"/>
    <w:basedOn w:val="BodyText"/>
    <w:link w:val="MessageHeaderChar"/>
    <w:rsid w:val="00396B0C"/>
    <w:pPr>
      <w:keepLines/>
      <w:spacing w:after="40" w:line="140" w:lineRule="atLeast"/>
      <w:ind w:left="360"/>
    </w:pPr>
    <w:rPr>
      <w:rFonts w:ascii="Garamond" w:hAnsi="Garamond"/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396B0C"/>
    <w:rPr>
      <w:rFonts w:ascii="Garamond" w:hAnsi="Garamond"/>
      <w:spacing w:val="-5"/>
      <w:sz w:val="24"/>
    </w:rPr>
  </w:style>
  <w:style w:type="paragraph" w:customStyle="1" w:styleId="MessageHeaderFirst">
    <w:name w:val="Message Header First"/>
    <w:basedOn w:val="MessageHeader"/>
    <w:next w:val="MessageHeader"/>
    <w:rsid w:val="00396B0C"/>
  </w:style>
  <w:style w:type="paragraph" w:customStyle="1" w:styleId="MessageHeaderLabel">
    <w:name w:val="Message Header Label"/>
    <w:basedOn w:val="MessageHeader"/>
    <w:next w:val="MessageHeader"/>
    <w:rsid w:val="00396B0C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rsid w:val="00396B0C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BodyText">
    <w:name w:val="Body Text"/>
    <w:basedOn w:val="Normal"/>
    <w:link w:val="BodyTextChar"/>
    <w:rsid w:val="00396B0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6B0C"/>
    <w:rPr>
      <w:sz w:val="24"/>
      <w:szCs w:val="24"/>
    </w:rPr>
  </w:style>
  <w:style w:type="table" w:styleId="TableGrid">
    <w:name w:val="Table Grid"/>
    <w:basedOn w:val="TableNormal"/>
    <w:rsid w:val="00234A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439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0341B-9F56-43C6-A88E-C63DEF4C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Jayesh</cp:lastModifiedBy>
  <cp:revision>15</cp:revision>
  <cp:lastPrinted>2007-11-17T12:51:00Z</cp:lastPrinted>
  <dcterms:created xsi:type="dcterms:W3CDTF">2007-11-20T12:23:00Z</dcterms:created>
  <dcterms:modified xsi:type="dcterms:W3CDTF">2007-12-08T11:38:00Z</dcterms:modified>
</cp:coreProperties>
</file>